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FE965">
      <w:pPr>
        <w:pStyle w:val="6"/>
        <w:jc w:val="both"/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lang w:eastAsia="zh-CN"/>
        </w:rPr>
      </w:pPr>
    </w:p>
    <w:p w14:paraId="7BF04849">
      <w:pPr>
        <w:widowControl/>
        <w:jc w:val="both"/>
        <w:textAlignment w:val="baseline"/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</w:rPr>
        <w:t>附件：会议日程</w:t>
      </w:r>
    </w:p>
    <w:tbl>
      <w:tblPr>
        <w:tblStyle w:val="3"/>
        <w:tblW w:w="6359" w:type="pct"/>
        <w:jc w:val="center"/>
        <w:tblLayout w:type="fixed"/>
        <w:tblCellMar>
          <w:top w:w="45" w:type="dxa"/>
          <w:left w:w="96" w:type="dxa"/>
          <w:bottom w:w="45" w:type="dxa"/>
          <w:right w:w="96" w:type="dxa"/>
        </w:tblCellMar>
      </w:tblPr>
      <w:tblGrid>
        <w:gridCol w:w="1061"/>
        <w:gridCol w:w="1500"/>
        <w:gridCol w:w="1495"/>
        <w:gridCol w:w="5377"/>
        <w:gridCol w:w="1375"/>
      </w:tblGrid>
      <w:tr w14:paraId="7E631AE8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387" w:hRule="atLeast"/>
          <w:jc w:val="center"/>
        </w:trPr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</w:tcPr>
          <w:p w14:paraId="0761D5D4">
            <w:pPr>
              <w:rPr>
                <w:rFonts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</w:rPr>
              <w:t>时间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4F54DD03">
            <w:pPr>
              <w:rPr>
                <w:rFonts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</w:rPr>
              <w:t>时段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05AFA25F">
            <w:pPr>
              <w:rPr>
                <w:rFonts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</w:rPr>
              <w:t>内 容</w:t>
            </w:r>
          </w:p>
        </w:tc>
        <w:tc>
          <w:tcPr>
            <w:tcW w:w="5250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3DF4C7AA">
            <w:pPr>
              <w:rPr>
                <w:rFonts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</w:rPr>
              <w:t>报告人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</w:tcPr>
          <w:p w14:paraId="729CA497">
            <w:pPr>
              <w:rPr>
                <w:rFonts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</w:rPr>
              <w:t>主持人</w:t>
            </w:r>
          </w:p>
        </w:tc>
      </w:tr>
      <w:tr w14:paraId="5B1DACA0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313" w:hRule="atLeast"/>
          <w:jc w:val="center"/>
        </w:trPr>
        <w:tc>
          <w:tcPr>
            <w:tcW w:w="105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C1F68">
            <w:pPr>
              <w:rPr>
                <w:rFonts w:cs="微软雅黑" w:asciiTheme="minorEastAsia" w:hAnsiTheme="minorEastAsia" w:eastAsiaTheme="minorEastAsia"/>
                <w:b/>
                <w:bCs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地点：</w:t>
            </w:r>
            <w:r>
              <w:rPr>
                <w:rFonts w:hint="eastAsia" w:cs="微软雅黑" w:asciiTheme="minorEastAsia" w:hAnsiTheme="minorEastAsia" w:eastAsiaTheme="minorEastAsia"/>
                <w:b/>
                <w:bCs/>
              </w:rPr>
              <w:t xml:space="preserve"> 环球酒店会议室</w:t>
            </w:r>
          </w:p>
        </w:tc>
      </w:tr>
      <w:tr w14:paraId="2E242DC4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308" w:hRule="atLeast"/>
          <w:jc w:val="center"/>
        </w:trPr>
        <w:tc>
          <w:tcPr>
            <w:tcW w:w="10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459C8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8月22日上午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51776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9:30-10:00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1E07B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签到</w:t>
            </w:r>
          </w:p>
        </w:tc>
        <w:tc>
          <w:tcPr>
            <w:tcW w:w="6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DCDFC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全体</w:t>
            </w:r>
          </w:p>
        </w:tc>
      </w:tr>
      <w:tr w14:paraId="3AC72524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627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C7D5D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2255D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10:00-10:</w:t>
            </w:r>
            <w:r>
              <w:rPr>
                <w:rFonts w:cs="微软雅黑" w:asciiTheme="minorEastAsia" w:hAnsiTheme="minorEastAsia" w:eastAsiaTheme="minorEastAsia"/>
              </w:rPr>
              <w:t>1</w:t>
            </w:r>
            <w:r>
              <w:rPr>
                <w:rFonts w:hint="eastAsia" w:cs="微软雅黑" w:asciiTheme="minorEastAsia" w:hAnsiTheme="minorEastAsia" w:eastAsiaTheme="minorEastAsia"/>
              </w:rPr>
              <w:t>0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02CAF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开场致辞</w:t>
            </w: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F35DA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沈金新</w:t>
            </w:r>
          </w:p>
          <w:p w14:paraId="32C1C4D6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 xml:space="preserve">原兵团医保局党组书记、局长 现兵团医保研究会顾问 </w:t>
            </w:r>
          </w:p>
        </w:tc>
        <w:tc>
          <w:tcPr>
            <w:tcW w:w="13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A91B03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 xml:space="preserve">张文胜   </w:t>
            </w:r>
          </w:p>
          <w:p w14:paraId="487E10B0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新疆医科大学附属肿瘤医院</w:t>
            </w:r>
          </w:p>
          <w:p w14:paraId="27531E89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医保办主任</w:t>
            </w:r>
          </w:p>
        </w:tc>
      </w:tr>
      <w:tr w14:paraId="15377894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797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8B8D6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7ACA7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10:10-10:</w:t>
            </w:r>
            <w:r>
              <w:rPr>
                <w:rFonts w:cs="微软雅黑" w:asciiTheme="minorEastAsia" w:hAnsiTheme="minorEastAsia" w:eastAsiaTheme="minorEastAsia"/>
              </w:rPr>
              <w:t>4</w:t>
            </w:r>
            <w:r>
              <w:rPr>
                <w:rFonts w:hint="eastAsia" w:cs="微软雅黑" w:asciiTheme="minorEastAsia" w:hAnsiTheme="minorEastAsia" w:eastAsiaTheme="minorEastAsia"/>
              </w:rPr>
              <w:t>0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76461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医院医保基金监管工作实践探讨</w:t>
            </w: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28B52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朱洋</w:t>
            </w:r>
          </w:p>
          <w:p w14:paraId="50B79777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新疆医科大学第五附属医 医保办主任</w:t>
            </w:r>
          </w:p>
        </w:tc>
        <w:tc>
          <w:tcPr>
            <w:tcW w:w="13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3A7F6E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</w:tr>
      <w:tr w14:paraId="10155275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713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98289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18129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10:</w:t>
            </w:r>
            <w:r>
              <w:rPr>
                <w:rFonts w:cs="微软雅黑" w:asciiTheme="minorEastAsia" w:hAnsiTheme="minorEastAsia" w:eastAsiaTheme="minorEastAsia"/>
              </w:rPr>
              <w:t>4</w:t>
            </w:r>
            <w:r>
              <w:rPr>
                <w:rFonts w:hint="eastAsia" w:cs="微软雅黑" w:asciiTheme="minorEastAsia" w:hAnsiTheme="minorEastAsia" w:eastAsiaTheme="minorEastAsia"/>
              </w:rPr>
              <w:t>0-11:</w:t>
            </w:r>
            <w:r>
              <w:rPr>
                <w:rFonts w:cs="微软雅黑" w:asciiTheme="minorEastAsia" w:hAnsiTheme="minorEastAsia" w:eastAsiaTheme="minorEastAsia"/>
              </w:rPr>
              <w:t>1</w:t>
            </w:r>
            <w:r>
              <w:rPr>
                <w:rFonts w:hint="eastAsia" w:cs="微软雅黑" w:asciiTheme="minorEastAsia" w:hAnsiTheme="minorEastAsia" w:eastAsiaTheme="minorEastAsia"/>
              </w:rPr>
              <w:t>0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4CEFF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医保监管下的药学发展</w:t>
            </w: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5E2F4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吴建华</w:t>
            </w:r>
          </w:p>
          <w:p w14:paraId="0D908E13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新疆维吾尔自治区人民医院 药学部副主任</w:t>
            </w:r>
          </w:p>
        </w:tc>
        <w:tc>
          <w:tcPr>
            <w:tcW w:w="13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A723CC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</w:tr>
      <w:tr w14:paraId="676EC3D5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742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90409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C8337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11:</w:t>
            </w:r>
            <w:r>
              <w:rPr>
                <w:rFonts w:cs="微软雅黑" w:asciiTheme="minorEastAsia" w:hAnsiTheme="minorEastAsia" w:eastAsiaTheme="minorEastAsia"/>
              </w:rPr>
              <w:t>1</w:t>
            </w:r>
            <w:r>
              <w:rPr>
                <w:rFonts w:hint="eastAsia" w:cs="微软雅黑" w:asciiTheme="minorEastAsia" w:hAnsiTheme="minorEastAsia" w:eastAsiaTheme="minorEastAsia"/>
              </w:rPr>
              <w:t>0-11:40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2CCCA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糖尿病进展指南</w:t>
            </w: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74C4E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蒋升</w:t>
            </w:r>
          </w:p>
          <w:p w14:paraId="0EA72DF9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新疆医科大学第一附属医院 内分泌科主任</w:t>
            </w:r>
          </w:p>
        </w:tc>
        <w:tc>
          <w:tcPr>
            <w:tcW w:w="13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9B5092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</w:tr>
      <w:tr w14:paraId="1AF962B5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344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BB792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E12D0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11:40-11:50</w:t>
            </w:r>
          </w:p>
        </w:tc>
        <w:tc>
          <w:tcPr>
            <w:tcW w:w="80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486EE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茶歇</w:t>
            </w:r>
          </w:p>
        </w:tc>
      </w:tr>
      <w:tr w14:paraId="3C74ED2C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469" w:hRule="atLeast"/>
          <w:jc w:val="center"/>
        </w:trPr>
        <w:tc>
          <w:tcPr>
            <w:tcW w:w="10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4C722C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4F992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11:50-12:</w:t>
            </w:r>
            <w:r>
              <w:rPr>
                <w:rFonts w:cs="微软雅黑" w:asciiTheme="minorEastAsia" w:hAnsiTheme="minorEastAsia" w:eastAsiaTheme="minorEastAsia"/>
              </w:rPr>
              <w:t>2</w:t>
            </w:r>
            <w:r>
              <w:rPr>
                <w:rFonts w:hint="eastAsia" w:cs="微软雅黑" w:asciiTheme="minorEastAsia" w:hAnsiTheme="minorEastAsia" w:eastAsiaTheme="minorEastAsia"/>
              </w:rPr>
              <w:t>0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72BFB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血脂治疗指南</w:t>
            </w: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F2322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 xml:space="preserve"> 待定</w:t>
            </w:r>
          </w:p>
        </w:tc>
        <w:tc>
          <w:tcPr>
            <w:tcW w:w="13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D03BF38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于鲁海</w:t>
            </w:r>
          </w:p>
          <w:p w14:paraId="23CBA874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新疆维吾尔自治区人民医院</w:t>
            </w:r>
          </w:p>
          <w:p w14:paraId="570A2D33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药学部主任</w:t>
            </w:r>
          </w:p>
        </w:tc>
      </w:tr>
      <w:tr w14:paraId="6CA6ED3E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708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B7D2F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E69DC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12:</w:t>
            </w:r>
            <w:r>
              <w:rPr>
                <w:rFonts w:cs="微软雅黑" w:asciiTheme="minorEastAsia" w:hAnsiTheme="minorEastAsia" w:eastAsiaTheme="minorEastAsia"/>
              </w:rPr>
              <w:t>2</w:t>
            </w:r>
            <w:r>
              <w:rPr>
                <w:rFonts w:hint="eastAsia" w:cs="微软雅黑" w:asciiTheme="minorEastAsia" w:hAnsiTheme="minorEastAsia" w:eastAsiaTheme="minorEastAsia"/>
              </w:rPr>
              <w:t>0-1</w:t>
            </w:r>
            <w:r>
              <w:rPr>
                <w:rFonts w:cs="微软雅黑" w:asciiTheme="minorEastAsia" w:hAnsiTheme="minorEastAsia" w:eastAsiaTheme="minorEastAsia"/>
              </w:rPr>
              <w:t>3</w:t>
            </w:r>
            <w:r>
              <w:rPr>
                <w:rFonts w:hint="eastAsia" w:cs="微软雅黑" w:asciiTheme="minorEastAsia" w:hAnsiTheme="minorEastAsia" w:eastAsiaTheme="minorEastAsia"/>
              </w:rPr>
              <w:t>:</w:t>
            </w:r>
            <w:r>
              <w:rPr>
                <w:rFonts w:cs="微软雅黑" w:asciiTheme="minorEastAsia" w:hAnsiTheme="minorEastAsia" w:eastAsiaTheme="minorEastAsia"/>
              </w:rPr>
              <w:t>0</w:t>
            </w:r>
            <w:r>
              <w:rPr>
                <w:rFonts w:hint="eastAsia" w:cs="微软雅黑" w:asciiTheme="minorEastAsia" w:hAnsiTheme="minorEastAsia" w:eastAsiaTheme="minorEastAsia"/>
              </w:rPr>
              <w:t>0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E5131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讨论一：国谈创新药在医保政策下，如何进行合理管控；</w:t>
            </w:r>
          </w:p>
          <w:p w14:paraId="76F00B70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讨论二：现阶段医保稽核对合理用药管理的影响与应对策略？</w:t>
            </w: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3C4E4">
            <w:pPr>
              <w:spacing w:line="240" w:lineRule="auto"/>
              <w:jc w:val="left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嘉宾1马亮英</w:t>
            </w:r>
            <w:r>
              <w:rPr>
                <w:rFonts w:cs="微软雅黑" w:asciiTheme="minorEastAsia" w:hAnsiTheme="minorEastAsia" w:eastAsiaTheme="minorEastAsia"/>
              </w:rPr>
              <w:t xml:space="preserve"> </w:t>
            </w:r>
            <w:r>
              <w:rPr>
                <w:rFonts w:hint="eastAsia" w:cs="微软雅黑" w:asciiTheme="minorEastAsia" w:hAnsiTheme="minorEastAsia" w:eastAsiaTheme="minorEastAsia"/>
              </w:rPr>
              <w:t>新疆医科大学第二附属医院 药学部主任</w:t>
            </w:r>
          </w:p>
          <w:p w14:paraId="2FD54CC0">
            <w:pPr>
              <w:spacing w:line="240" w:lineRule="auto"/>
              <w:jc w:val="left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嘉宾2</w:t>
            </w:r>
            <w:r>
              <w:rPr>
                <w:rFonts w:cs="微软雅黑" w:asciiTheme="minorEastAsia" w:hAnsiTheme="minorEastAsia" w:eastAsiaTheme="minorEastAsia"/>
              </w:rPr>
              <w:t xml:space="preserve"> </w:t>
            </w:r>
            <w:r>
              <w:rPr>
                <w:rFonts w:hint="eastAsia" w:cs="微软雅黑" w:asciiTheme="minorEastAsia" w:hAnsiTheme="minorEastAsia" w:eastAsiaTheme="minorEastAsia"/>
              </w:rPr>
              <w:t>刘晓霞 新疆兵团医院 药学部主任</w:t>
            </w:r>
          </w:p>
          <w:p w14:paraId="24EE2736">
            <w:pPr>
              <w:spacing w:line="240" w:lineRule="auto"/>
              <w:jc w:val="left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嘉宾3</w:t>
            </w:r>
            <w:r>
              <w:rPr>
                <w:rFonts w:cs="微软雅黑" w:asciiTheme="minorEastAsia" w:hAnsiTheme="minorEastAsia" w:eastAsiaTheme="minorEastAsia"/>
              </w:rPr>
              <w:t xml:space="preserve"> </w:t>
            </w:r>
            <w:r>
              <w:rPr>
                <w:rFonts w:hint="eastAsia" w:cs="微软雅黑" w:asciiTheme="minorEastAsia" w:hAnsiTheme="minorEastAsia" w:eastAsiaTheme="minorEastAsia"/>
              </w:rPr>
              <w:t>宋岩 新疆医科大学第四附属医院 医保办主任</w:t>
            </w:r>
          </w:p>
          <w:p w14:paraId="5F6304B4">
            <w:pPr>
              <w:spacing w:line="240" w:lineRule="auto"/>
              <w:jc w:val="left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嘉宾4严春燕 新疆医科大学第六附属医院 医保办主任</w:t>
            </w:r>
          </w:p>
          <w:p w14:paraId="74B84F2B">
            <w:pPr>
              <w:spacing w:line="240" w:lineRule="auto"/>
              <w:jc w:val="left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嘉宾5</w:t>
            </w:r>
            <w:r>
              <w:rPr>
                <w:rFonts w:cs="微软雅黑" w:asciiTheme="minorEastAsia" w:hAnsiTheme="minorEastAsia" w:eastAsiaTheme="minorEastAsia"/>
              </w:rPr>
              <w:t xml:space="preserve"> </w:t>
            </w:r>
            <w:r>
              <w:rPr>
                <w:rFonts w:hint="eastAsia" w:cs="微软雅黑" w:asciiTheme="minorEastAsia" w:hAnsiTheme="minorEastAsia" w:eastAsiaTheme="minorEastAsia"/>
              </w:rPr>
              <w:t xml:space="preserve">临床 </w:t>
            </w:r>
            <w:r>
              <w:rPr>
                <w:rFonts w:cs="微软雅黑" w:asciiTheme="minorEastAsia" w:hAnsiTheme="minorEastAsia" w:eastAsiaTheme="minorEastAsia"/>
              </w:rPr>
              <w:t xml:space="preserve"> </w:t>
            </w:r>
            <w:r>
              <w:rPr>
                <w:rFonts w:hint="eastAsia" w:cs="微软雅黑" w:asciiTheme="minorEastAsia" w:hAnsiTheme="minorEastAsia" w:eastAsiaTheme="minorEastAsia"/>
              </w:rPr>
              <w:t>内分泌</w:t>
            </w:r>
          </w:p>
          <w:p w14:paraId="5DC22665">
            <w:pPr>
              <w:spacing w:line="240" w:lineRule="auto"/>
              <w:jc w:val="left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嘉宾6</w:t>
            </w:r>
            <w:r>
              <w:rPr>
                <w:rFonts w:cs="微软雅黑" w:asciiTheme="minorEastAsia" w:hAnsiTheme="minorEastAsia" w:eastAsiaTheme="minorEastAsia"/>
              </w:rPr>
              <w:t xml:space="preserve"> </w:t>
            </w:r>
            <w:r>
              <w:rPr>
                <w:rFonts w:hint="eastAsia" w:cs="微软雅黑" w:asciiTheme="minorEastAsia" w:hAnsiTheme="minorEastAsia" w:eastAsiaTheme="minorEastAsia"/>
              </w:rPr>
              <w:t xml:space="preserve">临床 </w:t>
            </w:r>
            <w:r>
              <w:rPr>
                <w:rFonts w:cs="微软雅黑" w:asciiTheme="minorEastAsia" w:hAnsiTheme="minorEastAsia" w:eastAsiaTheme="minorEastAsia"/>
              </w:rPr>
              <w:t xml:space="preserve"> </w:t>
            </w:r>
          </w:p>
        </w:tc>
        <w:tc>
          <w:tcPr>
            <w:tcW w:w="13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47E19B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</w:tr>
      <w:tr w14:paraId="64E5DE64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375" w:hRule="atLeast"/>
          <w:jc w:val="center"/>
        </w:trPr>
        <w:tc>
          <w:tcPr>
            <w:tcW w:w="10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E86021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CAE87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13:</w:t>
            </w:r>
            <w:r>
              <w:rPr>
                <w:rFonts w:cs="微软雅黑" w:asciiTheme="minorEastAsia" w:hAnsiTheme="minorEastAsia" w:eastAsiaTheme="minorEastAsia"/>
              </w:rPr>
              <w:t>0</w:t>
            </w:r>
            <w:r>
              <w:rPr>
                <w:rFonts w:hint="eastAsia" w:cs="微软雅黑" w:asciiTheme="minorEastAsia" w:hAnsiTheme="minorEastAsia" w:eastAsiaTheme="minorEastAsia"/>
              </w:rPr>
              <w:t>0-13:</w:t>
            </w:r>
            <w:r>
              <w:rPr>
                <w:rFonts w:cs="微软雅黑" w:asciiTheme="minorEastAsia" w:hAnsiTheme="minorEastAsia" w:eastAsiaTheme="minorEastAsia"/>
              </w:rPr>
              <w:t>1</w:t>
            </w:r>
            <w:r>
              <w:rPr>
                <w:rFonts w:hint="eastAsia" w:cs="微软雅黑" w:asciiTheme="minorEastAsia" w:hAnsiTheme="minorEastAsia" w:eastAsiaTheme="minorEastAsia"/>
              </w:rPr>
              <w:t>0</w:t>
            </w:r>
          </w:p>
        </w:tc>
        <w:tc>
          <w:tcPr>
            <w:tcW w:w="80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03109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上午半场总结</w:t>
            </w:r>
          </w:p>
        </w:tc>
      </w:tr>
      <w:tr w14:paraId="14EB1583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435" w:hRule="atLeast"/>
          <w:jc w:val="center"/>
        </w:trPr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17E0A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D2C10">
            <w:pPr>
              <w:spacing w:line="240" w:lineRule="auto"/>
              <w:rPr>
                <w:rFonts w:cs="微软雅黑" w:asciiTheme="minorEastAsia" w:hAnsiTheme="minorEastAsia" w:eastAsiaTheme="minorEastAsia"/>
                <w:highlight w:val="yellow"/>
              </w:rPr>
            </w:pPr>
            <w:r>
              <w:rPr>
                <w:rFonts w:hint="eastAsia" w:cs="微软雅黑" w:asciiTheme="minorEastAsia" w:hAnsiTheme="minorEastAsia" w:eastAsiaTheme="minorEastAsia"/>
                <w:highlight w:val="yellow"/>
              </w:rPr>
              <w:t>13:</w:t>
            </w:r>
            <w:r>
              <w:rPr>
                <w:rFonts w:cs="微软雅黑" w:asciiTheme="minorEastAsia" w:hAnsiTheme="minorEastAsia" w:eastAsiaTheme="minorEastAsia"/>
                <w:highlight w:val="yellow"/>
              </w:rPr>
              <w:t>1</w:t>
            </w:r>
            <w:r>
              <w:rPr>
                <w:rFonts w:hint="eastAsia" w:cs="微软雅黑" w:asciiTheme="minorEastAsia" w:hAnsiTheme="minorEastAsia" w:eastAsiaTheme="minorEastAsia"/>
                <w:highlight w:val="yellow"/>
              </w:rPr>
              <w:t>0-15:00</w:t>
            </w:r>
          </w:p>
        </w:tc>
        <w:tc>
          <w:tcPr>
            <w:tcW w:w="80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020E8">
            <w:pPr>
              <w:spacing w:line="240" w:lineRule="auto"/>
              <w:rPr>
                <w:rFonts w:cs="微软雅黑" w:asciiTheme="minorEastAsia" w:hAnsiTheme="minorEastAsia" w:eastAsiaTheme="minorEastAsia"/>
                <w:highlight w:val="yellow"/>
              </w:rPr>
            </w:pPr>
            <w:r>
              <w:rPr>
                <w:rFonts w:hint="eastAsia" w:cs="微软雅黑" w:asciiTheme="minorEastAsia" w:hAnsiTheme="minorEastAsia" w:eastAsiaTheme="minorEastAsia"/>
                <w:highlight w:val="yellow"/>
              </w:rPr>
              <w:t>午餐   午休</w:t>
            </w:r>
          </w:p>
        </w:tc>
      </w:tr>
      <w:tr w14:paraId="50182824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1195" w:hRule="atLeast"/>
          <w:jc w:val="center"/>
        </w:trPr>
        <w:tc>
          <w:tcPr>
            <w:tcW w:w="10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A50308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8月22日下午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20579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15:00-15:</w:t>
            </w:r>
            <w:r>
              <w:rPr>
                <w:rFonts w:cs="微软雅黑" w:asciiTheme="minorEastAsia" w:hAnsiTheme="minorEastAsia" w:eastAsiaTheme="minorEastAsia"/>
              </w:rPr>
              <w:t>3</w:t>
            </w:r>
            <w:r>
              <w:rPr>
                <w:rFonts w:hint="eastAsia" w:cs="微软雅黑" w:asciiTheme="minorEastAsia" w:hAnsiTheme="minorEastAsia" w:eastAsiaTheme="minorEastAsia"/>
              </w:rPr>
              <w:t>0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8DC4F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医疗服务项目价格指南执行中需注意的问题</w:t>
            </w: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88504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柳英</w:t>
            </w:r>
          </w:p>
          <w:p w14:paraId="4C53946A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新疆军区总医院 医保办主任</w:t>
            </w:r>
          </w:p>
        </w:tc>
        <w:tc>
          <w:tcPr>
            <w:tcW w:w="13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1758F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杨建华</w:t>
            </w:r>
          </w:p>
          <w:p w14:paraId="44B7BAA0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新疆医科大学第一附属医院</w:t>
            </w:r>
          </w:p>
          <w:p w14:paraId="577F777F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 xml:space="preserve">药学部主任 </w:t>
            </w:r>
          </w:p>
        </w:tc>
      </w:tr>
      <w:tr w14:paraId="13FB5976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724" w:hRule="atLeast"/>
          <w:jc w:val="center"/>
        </w:trPr>
        <w:tc>
          <w:tcPr>
            <w:tcW w:w="10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C8C139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980DF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15:</w:t>
            </w:r>
            <w:r>
              <w:rPr>
                <w:rFonts w:cs="微软雅黑" w:asciiTheme="minorEastAsia" w:hAnsiTheme="minorEastAsia" w:eastAsiaTheme="minorEastAsia"/>
              </w:rPr>
              <w:t>3</w:t>
            </w:r>
            <w:r>
              <w:rPr>
                <w:rFonts w:hint="eastAsia" w:cs="微软雅黑" w:asciiTheme="minorEastAsia" w:hAnsiTheme="minorEastAsia" w:eastAsiaTheme="minorEastAsia"/>
              </w:rPr>
              <w:t>0-16:</w:t>
            </w:r>
            <w:r>
              <w:rPr>
                <w:rFonts w:cs="微软雅黑" w:asciiTheme="minorEastAsia" w:hAnsiTheme="minorEastAsia" w:eastAsiaTheme="minorEastAsia"/>
              </w:rPr>
              <w:t>0</w:t>
            </w:r>
            <w:r>
              <w:rPr>
                <w:rFonts w:hint="eastAsia" w:cs="微软雅黑" w:asciiTheme="minorEastAsia" w:hAnsiTheme="minorEastAsia" w:eastAsiaTheme="minorEastAsia"/>
              </w:rPr>
              <w:t>0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1CAB2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药学相关题目（待定）</w:t>
            </w: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9E6C8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 xml:space="preserve">李东峰 </w:t>
            </w:r>
          </w:p>
          <w:p w14:paraId="08675183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新疆医科大学第一附属医院 药学部副主任</w:t>
            </w:r>
          </w:p>
        </w:tc>
        <w:tc>
          <w:tcPr>
            <w:tcW w:w="13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ED3AC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</w:tr>
      <w:tr w14:paraId="2D63D5F6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367" w:hRule="atLeast"/>
          <w:jc w:val="center"/>
        </w:trPr>
        <w:tc>
          <w:tcPr>
            <w:tcW w:w="10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A3AD9B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7CD75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16:</w:t>
            </w:r>
            <w:r>
              <w:rPr>
                <w:rFonts w:cs="微软雅黑" w:asciiTheme="minorEastAsia" w:hAnsiTheme="minorEastAsia" w:eastAsiaTheme="minorEastAsia"/>
              </w:rPr>
              <w:t>0</w:t>
            </w:r>
            <w:r>
              <w:rPr>
                <w:rFonts w:hint="eastAsia" w:cs="微软雅黑" w:asciiTheme="minorEastAsia" w:hAnsiTheme="minorEastAsia" w:eastAsiaTheme="minorEastAsia"/>
              </w:rPr>
              <w:t>0-16:</w:t>
            </w:r>
            <w:r>
              <w:rPr>
                <w:rFonts w:cs="微软雅黑" w:asciiTheme="minorEastAsia" w:hAnsiTheme="minorEastAsia" w:eastAsiaTheme="minorEastAsia"/>
              </w:rPr>
              <w:t>1</w:t>
            </w:r>
            <w:r>
              <w:rPr>
                <w:rFonts w:hint="eastAsia" w:cs="微软雅黑" w:asciiTheme="minorEastAsia" w:hAnsiTheme="minorEastAsia" w:eastAsiaTheme="minorEastAsia"/>
              </w:rPr>
              <w:t>0</w:t>
            </w:r>
          </w:p>
        </w:tc>
        <w:tc>
          <w:tcPr>
            <w:tcW w:w="80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1B32E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茶歇</w:t>
            </w:r>
          </w:p>
        </w:tc>
      </w:tr>
      <w:tr w14:paraId="5B3CFD3F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905" w:hRule="atLeast"/>
          <w:jc w:val="center"/>
        </w:trPr>
        <w:tc>
          <w:tcPr>
            <w:tcW w:w="10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140792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357A3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16:</w:t>
            </w:r>
            <w:r>
              <w:rPr>
                <w:rFonts w:cs="微软雅黑" w:asciiTheme="minorEastAsia" w:hAnsiTheme="minorEastAsia" w:eastAsiaTheme="minorEastAsia"/>
              </w:rPr>
              <w:t>1</w:t>
            </w:r>
            <w:r>
              <w:rPr>
                <w:rFonts w:hint="eastAsia" w:cs="微软雅黑" w:asciiTheme="minorEastAsia" w:hAnsiTheme="minorEastAsia" w:eastAsiaTheme="minorEastAsia"/>
              </w:rPr>
              <w:t>0-1</w:t>
            </w:r>
            <w:r>
              <w:rPr>
                <w:rFonts w:cs="微软雅黑" w:asciiTheme="minorEastAsia" w:hAnsiTheme="minorEastAsia" w:eastAsiaTheme="minorEastAsia"/>
              </w:rPr>
              <w:t>6</w:t>
            </w:r>
            <w:r>
              <w:rPr>
                <w:rFonts w:hint="eastAsia" w:cs="微软雅黑" w:asciiTheme="minorEastAsia" w:hAnsiTheme="minorEastAsia" w:eastAsiaTheme="minorEastAsia"/>
              </w:rPr>
              <w:t>:</w:t>
            </w:r>
            <w:r>
              <w:rPr>
                <w:rFonts w:cs="微软雅黑" w:asciiTheme="minorEastAsia" w:hAnsiTheme="minorEastAsia" w:eastAsiaTheme="minorEastAsia"/>
              </w:rPr>
              <w:t>4</w:t>
            </w:r>
            <w:r>
              <w:rPr>
                <w:rFonts w:hint="eastAsia" w:cs="微软雅黑" w:asciiTheme="minorEastAsia" w:hAnsiTheme="minorEastAsia" w:eastAsiaTheme="minorEastAsia"/>
              </w:rPr>
              <w:t>0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5DBC2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DRG支付方式改革下医保精细化管理</w:t>
            </w: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C8F9F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蔡焱</w:t>
            </w:r>
          </w:p>
          <w:p w14:paraId="2A1EA134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新疆医科大学第一附属医院</w:t>
            </w:r>
          </w:p>
        </w:tc>
        <w:tc>
          <w:tcPr>
            <w:tcW w:w="13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41B0494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姜 林</w:t>
            </w:r>
          </w:p>
          <w:p w14:paraId="4B8BA6EA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新疆维吾尔自治区中医医院</w:t>
            </w:r>
          </w:p>
          <w:p w14:paraId="478F304E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药学部主任</w:t>
            </w:r>
          </w:p>
        </w:tc>
      </w:tr>
      <w:tr w14:paraId="26FFC8DD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2694" w:hRule="atLeast"/>
          <w:jc w:val="center"/>
        </w:trPr>
        <w:tc>
          <w:tcPr>
            <w:tcW w:w="10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CC3CB7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228B9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1</w:t>
            </w:r>
            <w:r>
              <w:rPr>
                <w:rFonts w:cs="微软雅黑" w:asciiTheme="minorEastAsia" w:hAnsiTheme="minorEastAsia" w:eastAsiaTheme="minorEastAsia"/>
              </w:rPr>
              <w:t>6</w:t>
            </w:r>
            <w:r>
              <w:rPr>
                <w:rFonts w:hint="eastAsia" w:cs="微软雅黑" w:asciiTheme="minorEastAsia" w:hAnsiTheme="minorEastAsia" w:eastAsiaTheme="minorEastAsia"/>
              </w:rPr>
              <w:t>:</w:t>
            </w:r>
            <w:r>
              <w:rPr>
                <w:rFonts w:cs="微软雅黑" w:asciiTheme="minorEastAsia" w:hAnsiTheme="minorEastAsia" w:eastAsiaTheme="minorEastAsia"/>
              </w:rPr>
              <w:t>4</w:t>
            </w:r>
            <w:r>
              <w:rPr>
                <w:rFonts w:hint="eastAsia" w:cs="微软雅黑" w:asciiTheme="minorEastAsia" w:hAnsiTheme="minorEastAsia" w:eastAsiaTheme="minorEastAsia"/>
              </w:rPr>
              <w:t>0-1</w:t>
            </w:r>
            <w:r>
              <w:rPr>
                <w:rFonts w:cs="微软雅黑" w:asciiTheme="minorEastAsia" w:hAnsiTheme="minorEastAsia" w:eastAsiaTheme="minorEastAsia"/>
              </w:rPr>
              <w:t>7</w:t>
            </w:r>
            <w:r>
              <w:rPr>
                <w:rFonts w:hint="eastAsia" w:cs="微软雅黑" w:asciiTheme="minorEastAsia" w:hAnsiTheme="minorEastAsia" w:eastAsiaTheme="minorEastAsia"/>
              </w:rPr>
              <w:t>:</w:t>
            </w:r>
            <w:r>
              <w:rPr>
                <w:rFonts w:cs="微软雅黑" w:asciiTheme="minorEastAsia" w:hAnsiTheme="minorEastAsia" w:eastAsiaTheme="minorEastAsia"/>
              </w:rPr>
              <w:t>2</w:t>
            </w:r>
            <w:r>
              <w:rPr>
                <w:rFonts w:hint="eastAsia" w:cs="微软雅黑" w:asciiTheme="minorEastAsia" w:hAnsiTheme="minorEastAsia" w:eastAsiaTheme="minorEastAsia"/>
              </w:rPr>
              <w:t>0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32672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讨论一：药品集中带量采购政策背景下，如何兼顾并考量原研药物的可及性与临床应用？</w:t>
            </w:r>
          </w:p>
          <w:p w14:paraId="18211ECC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72691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嘉宾1张裴 新疆医科大学第五附属医院 药学部主任</w:t>
            </w:r>
          </w:p>
          <w:p w14:paraId="2C7F53D5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嘉宾2陶玉娟 乌鲁木齐友谊医院 药学部主任</w:t>
            </w:r>
          </w:p>
          <w:p w14:paraId="2BBFCCF9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 xml:space="preserve">嘉宾3胡曙疆 新疆医科大学第二附属医院 医保办主任  </w:t>
            </w:r>
          </w:p>
          <w:p w14:paraId="782747F1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嘉宾4杨茹  新疆医科大学第七附属医院 医保办主任</w:t>
            </w:r>
          </w:p>
          <w:p w14:paraId="15FFE070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嘉宾5纪凯  昌吉州人民医院 药学部主任</w:t>
            </w:r>
          </w:p>
          <w:p w14:paraId="4C5DB29B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嘉宾6</w:t>
            </w:r>
            <w:r>
              <w:rPr>
                <w:rFonts w:cs="微软雅黑" w:asciiTheme="minorEastAsia" w:hAnsiTheme="minorEastAsia" w:eastAsiaTheme="minorEastAsia"/>
              </w:rPr>
              <w:t xml:space="preserve"> </w:t>
            </w:r>
            <w:r>
              <w:rPr>
                <w:rFonts w:hint="eastAsia" w:cs="微软雅黑" w:asciiTheme="minorEastAsia" w:hAnsiTheme="minorEastAsia" w:eastAsiaTheme="minorEastAsia"/>
              </w:rPr>
              <w:t>临床</w:t>
            </w:r>
          </w:p>
          <w:p w14:paraId="1451F425">
            <w:pPr>
              <w:spacing w:line="240" w:lineRule="auto"/>
              <w:rPr>
                <w:rFonts w:hint="eastAsia"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嘉宾7</w:t>
            </w:r>
            <w:r>
              <w:rPr>
                <w:rFonts w:cs="微软雅黑" w:asciiTheme="minorEastAsia" w:hAnsiTheme="minorEastAsia" w:eastAsiaTheme="minorEastAsia"/>
              </w:rPr>
              <w:t xml:space="preserve"> </w:t>
            </w:r>
            <w:r>
              <w:rPr>
                <w:rFonts w:hint="eastAsia" w:cs="微软雅黑" w:asciiTheme="minorEastAsia" w:hAnsiTheme="minorEastAsia" w:eastAsiaTheme="minorEastAsia"/>
              </w:rPr>
              <w:t>临床</w:t>
            </w:r>
          </w:p>
        </w:tc>
        <w:tc>
          <w:tcPr>
            <w:tcW w:w="13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0FDF8C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</w:tr>
      <w:tr w14:paraId="5E75D9EC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367" w:hRule="atLeast"/>
          <w:jc w:val="center"/>
        </w:trPr>
        <w:tc>
          <w:tcPr>
            <w:tcW w:w="10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9994E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B2910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1</w:t>
            </w:r>
            <w:r>
              <w:rPr>
                <w:rFonts w:cs="微软雅黑" w:asciiTheme="minorEastAsia" w:hAnsiTheme="minorEastAsia" w:eastAsiaTheme="minorEastAsia"/>
              </w:rPr>
              <w:t>7</w:t>
            </w:r>
            <w:r>
              <w:rPr>
                <w:rFonts w:hint="eastAsia" w:cs="微软雅黑" w:asciiTheme="minorEastAsia" w:hAnsiTheme="minorEastAsia" w:eastAsiaTheme="minorEastAsia"/>
              </w:rPr>
              <w:t>:</w:t>
            </w:r>
            <w:r>
              <w:rPr>
                <w:rFonts w:cs="微软雅黑" w:asciiTheme="minorEastAsia" w:hAnsiTheme="minorEastAsia" w:eastAsiaTheme="minorEastAsia"/>
              </w:rPr>
              <w:t>2</w:t>
            </w:r>
            <w:r>
              <w:rPr>
                <w:rFonts w:hint="eastAsia" w:cs="微软雅黑" w:asciiTheme="minorEastAsia" w:hAnsiTheme="minorEastAsia" w:eastAsiaTheme="minorEastAsia"/>
              </w:rPr>
              <w:t>0-1</w:t>
            </w:r>
            <w:r>
              <w:rPr>
                <w:rFonts w:cs="微软雅黑" w:asciiTheme="minorEastAsia" w:hAnsiTheme="minorEastAsia" w:eastAsiaTheme="minorEastAsia"/>
              </w:rPr>
              <w:t>7</w:t>
            </w:r>
            <w:r>
              <w:rPr>
                <w:rFonts w:hint="eastAsia" w:cs="微软雅黑" w:asciiTheme="minorEastAsia" w:hAnsiTheme="minorEastAsia" w:eastAsiaTheme="minorEastAsia"/>
              </w:rPr>
              <w:t>:</w:t>
            </w:r>
            <w:r>
              <w:rPr>
                <w:rFonts w:cs="微软雅黑" w:asciiTheme="minorEastAsia" w:hAnsiTheme="minorEastAsia" w:eastAsiaTheme="minorEastAsia"/>
              </w:rPr>
              <w:t>3</w:t>
            </w:r>
            <w:r>
              <w:rPr>
                <w:rFonts w:hint="eastAsia" w:cs="微软雅黑" w:asciiTheme="minorEastAsia" w:hAnsiTheme="minorEastAsia" w:eastAsiaTheme="minorEastAsia"/>
              </w:rPr>
              <w:t>0</w:t>
            </w:r>
          </w:p>
        </w:tc>
        <w:tc>
          <w:tcPr>
            <w:tcW w:w="80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341F4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大会主席  总结</w:t>
            </w:r>
          </w:p>
        </w:tc>
      </w:tr>
    </w:tbl>
    <w:p w14:paraId="6A3619FC">
      <w:pPr>
        <w:spacing w:line="240" w:lineRule="auto"/>
        <w:rPr>
          <w:rFonts w:cs="微软雅黑" w:asciiTheme="minorEastAsia" w:hAnsiTheme="minorEastAsia" w:eastAsiaTheme="minorEastAsia"/>
          <w:snapToGrid w:val="0"/>
        </w:rPr>
      </w:pPr>
    </w:p>
    <w:p w14:paraId="1A91B9BE">
      <w:pPr>
        <w:jc w:val="both"/>
        <w:rPr>
          <w:rFonts w:hint="eastAsia" w:ascii="微软雅黑" w:hAnsi="微软雅黑" w:eastAsia="微软雅黑" w:cs="微软雅黑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FDDA8"/>
    <w:rsid w:val="058F3591"/>
    <w:rsid w:val="33127604"/>
    <w:rsid w:val="513B2EF1"/>
    <w:rsid w:val="67FFDDA8"/>
    <w:rsid w:val="73600583"/>
    <w:rsid w:val="A7FB0155"/>
    <w:rsid w:val="F6F7D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5">
    <w:name w:val="Hyperlink"/>
    <w:basedOn w:val="4"/>
    <w:qFormat/>
    <w:uiPriority w:val="0"/>
    <w:rPr>
      <w:color w:val="0563C1"/>
      <w:u w:val="single"/>
    </w:rPr>
  </w:style>
  <w:style w:type="paragraph" w:customStyle="1" w:styleId="6">
    <w:name w:val="Body text|2"/>
    <w:basedOn w:val="1"/>
    <w:qFormat/>
    <w:uiPriority w:val="0"/>
    <w:pPr>
      <w:spacing w:after="280"/>
      <w:jc w:val="center"/>
    </w:pPr>
    <w:rPr>
      <w:rFonts w:ascii="宋体" w:hAnsi="宋体" w:cs="宋体"/>
      <w:sz w:val="32"/>
      <w:szCs w:val="32"/>
      <w:lang w:val="zh-TW" w:eastAsia="zh-TW" w:bidi="zh-TW"/>
    </w:rPr>
  </w:style>
  <w:style w:type="paragraph" w:customStyle="1" w:styleId="7">
    <w:name w:val="Body text|1"/>
    <w:basedOn w:val="1"/>
    <w:qFormat/>
    <w:uiPriority w:val="0"/>
    <w:pPr>
      <w:spacing w:line="430" w:lineRule="auto"/>
      <w:ind w:firstLine="400"/>
    </w:pPr>
    <w:rPr>
      <w:rFonts w:ascii="宋体" w:hAnsi="宋体" w:cs="宋体"/>
      <w:sz w:val="22"/>
      <w:szCs w:val="22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506</Words>
  <Characters>544</Characters>
  <Lines>0</Lines>
  <Paragraphs>0</Paragraphs>
  <TotalTime>79</TotalTime>
  <ScaleCrop>false</ScaleCrop>
  <LinksUpToDate>false</LinksUpToDate>
  <CharactersWithSpaces>602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2024-03-23T02:23:00Z</dcterms:created>
  <dc:creator>苦丁茶</dc:creator>
  <cp:lastModifiedBy>侯艺</cp:lastModifiedBy>
  <dcterms:modified xsi:type="dcterms:W3CDTF">2026-08-28T04:24:31Z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E7D18B0805314F50A668096A96A353EF_13</vt:lpwstr>
  </property>
  <property fmtid="{D5CDD505-2E9C-101B-9397-08002B2CF9AE}" pid="4" name="KSOTemplateDocerSaveRecord">
    <vt:lpwstr>eyJoZGlkIjoiZmUzYjc1N2NlMDhmZDdkZDY4YWVmODM4NDAwMDIxOWQiLCJ1c2VySWQiOiIxNjIzOTAzNTc2In0=</vt:lpwstr>
  </property>
</Properties>
</file>