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E11F2">
      <w:pPr>
        <w:spacing w:line="48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讨论话题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（可选但不限于以下）</w:t>
      </w:r>
    </w:p>
    <w:p w14:paraId="3BABD2AA">
      <w:pPr>
        <w:widowControl/>
        <w:spacing w:line="4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请您谈谈罕见病药学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教育在多学科MDT中的价值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；</w:t>
      </w:r>
    </w:p>
    <w:p w14:paraId="4771333D">
      <w:pPr>
        <w:widowControl/>
        <w:spacing w:line="4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罕见病药物如何建立规范化的合理用药原则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；</w:t>
      </w:r>
    </w:p>
    <w:p w14:paraId="1C622BD1">
      <w:pPr>
        <w:widowControl/>
        <w:spacing w:line="4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罕见病药物进入国家医保目录后 患者用药的“最后一公里”如何突破？  </w:t>
      </w:r>
    </w:p>
    <w:p w14:paraId="18C29B9A">
      <w:pPr>
        <w:widowControl/>
        <w:spacing w:line="4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根据您的诊疗经验，每年因1型神经纤维瘤病就诊的患者有多少? 临床表现有哪些?  </w:t>
      </w:r>
    </w:p>
    <w:p w14:paraId="1C4A21D1">
      <w:pPr>
        <w:widowControl/>
        <w:spacing w:line="4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现在有了创新药物，从早诊早治角度，您认为最适合药物治疗的患者肖像是什么? 最佳治疗时间是什么?  </w:t>
      </w:r>
    </w:p>
    <w:p w14:paraId="19BC4F99">
      <w:pPr>
        <w:widowControl/>
        <w:spacing w:line="4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在I型神经纤维瘤病治疗中有了创新药物，从早诊早治角度，您认为最适合药物治疗的患者肖像是什么?最佳治疗时间是什么?  </w:t>
      </w:r>
    </w:p>
    <w:p w14:paraId="0DB86B15">
      <w:pPr>
        <w:widowControl/>
        <w:spacing w:line="4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您在罕见病的治疗过程中有哪些治疗的经验和心得的分享?  </w:t>
      </w:r>
    </w:p>
    <w:p w14:paraId="321E5E1B">
      <w:pPr>
        <w:widowControl/>
        <w:spacing w:line="4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对于确诊为NF1的患者，您会进行全身(头颈胸腹盆腔四肢)磁共振检查吗?  </w:t>
      </w:r>
    </w:p>
    <w:p w14:paraId="2AFA2C76">
      <w:pPr>
        <w:widowControl/>
        <w:spacing w:line="4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如何提高临床对NF1-PN的疾病认知率。  </w:t>
      </w:r>
    </w:p>
    <w:p w14:paraId="6FA2F407">
      <w:pPr>
        <w:rPr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您既往每年大概遇到多少NF1患儿，分享一例印象深刻的病例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9219E"/>
    <w:rsid w:val="1569219E"/>
    <w:rsid w:val="5E9F014A"/>
    <w:rsid w:val="633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eastAsia="en-US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2025-03-10T06:21:00Z</dcterms:created>
  <dc:creator>渡你的人</dc:creator>
  <cp:lastModifiedBy>渡你的人</cp:lastModifiedBy>
  <dcterms:modified xsi:type="dcterms:W3CDTF">2025-03-10T06:23:59Z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731BB3C46CC84B05941807997B9CD531_13</vt:lpwstr>
  </property>
  <property fmtid="{D5CDD505-2E9C-101B-9397-08002B2CF9AE}" pid="4" name="KSOTemplateDocerSaveRecord">
    <vt:lpwstr>eyJoZGlkIjoiZmUzYjc1N2NlMDhmZDdkZDY4YWVmODM4NDAwMDIxOWQiLCJ1c2VySWQiOiIxMTU1MDg4ODE5In0=</vt:lpwstr>
  </property>
</Properties>
</file>