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2"/>
        <w:bidi w:val="0"/>
        <w:jc w:val="center"/>
        <w:rPr>
          <w:rFonts w:hint="eastAsia"/>
          <w:sz w:val="36"/>
          <w:szCs w:val="24"/>
          <w:lang w:eastAsia="zh-CN"/>
        </w:rPr>
      </w:pPr>
      <w:r>
        <w:rPr>
          <w:rFonts w:hint="eastAsia"/>
          <w:sz w:val="36"/>
          <w:szCs w:val="24"/>
          <w:lang w:eastAsia="zh-CN"/>
        </w:rPr>
        <w:t>关于举办</w:t>
      </w:r>
      <w:r>
        <w:rPr>
          <w:rFonts w:hint="eastAsia"/>
          <w:sz w:val="36"/>
          <w:szCs w:val="24"/>
        </w:rPr>
        <w:t>糖尿病诊疗技术院店交流研讨</w:t>
      </w:r>
      <w:r>
        <w:rPr>
          <w:rFonts w:hint="eastAsia"/>
          <w:sz w:val="36"/>
          <w:szCs w:val="24"/>
          <w:lang w:eastAsia="zh-CN"/>
        </w:rPr>
        <w:t>会附件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附件：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项目名称：糖尿病诊疗技术院店交流研讨会二期 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项目时间：2023年8月-2023年12月</w:t>
      </w:r>
    </w:p>
    <w:p>
      <w:pPr>
        <w:pStyle w:val="3"/>
        <w:numPr>
          <w:ilvl w:val="0"/>
          <w:numId w:val="1"/>
        </w:numPr>
        <w:shd w:val="clear" w:color="auto" w:fill="FFFFFF"/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项目形式：线下会议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学术内容（暂定）</w:t>
      </w:r>
    </w:p>
    <w:p>
      <w:pPr>
        <w:pStyle w:val="7"/>
        <w:numPr>
          <w:ilvl w:val="1"/>
          <w:numId w:val="2"/>
        </w:numPr>
        <w:spacing w:line="480" w:lineRule="auto"/>
        <w:ind w:firstLineChars="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糖尿病的规范化诊疗和药物选择</w:t>
      </w:r>
    </w:p>
    <w:p>
      <w:pPr>
        <w:pStyle w:val="7"/>
        <w:numPr>
          <w:ilvl w:val="1"/>
          <w:numId w:val="2"/>
        </w:numPr>
        <w:spacing w:line="48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糖尿病的矩阵化管理：医院与药店的区域合作</w:t>
      </w:r>
    </w:p>
    <w:p>
      <w:pPr>
        <w:pStyle w:val="7"/>
        <w:numPr>
          <w:ilvl w:val="1"/>
          <w:numId w:val="2"/>
        </w:numPr>
        <w:spacing w:line="48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内分泌诊疗常见问题解答</w:t>
      </w:r>
    </w:p>
    <w:p>
      <w:pPr>
        <w:widowControl/>
        <w:ind w:firstLine="120" w:firstLineChars="50"/>
        <w:jc w:val="left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五、会议日程（暂定）</w:t>
      </w:r>
    </w:p>
    <w:tbl>
      <w:tblPr>
        <w:tblStyle w:val="5"/>
        <w:tblW w:w="908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496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讲者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18:00-18:10</w:t>
            </w:r>
          </w:p>
        </w:tc>
        <w:tc>
          <w:tcPr>
            <w:tcW w:w="496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开场致辞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18:10-18:40</w:t>
            </w:r>
          </w:p>
        </w:tc>
        <w:tc>
          <w:tcPr>
            <w:tcW w:w="496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糖尿病的规范化诊疗和药物选择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讲者A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18:40-19:10</w:t>
            </w:r>
          </w:p>
        </w:tc>
        <w:tc>
          <w:tcPr>
            <w:tcW w:w="496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专题会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讲者B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19:10-19:40</w:t>
            </w:r>
          </w:p>
        </w:tc>
        <w:tc>
          <w:tcPr>
            <w:tcW w:w="4961" w:type="dxa"/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讨论工作坊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讨论嘉宾A</w:t>
            </w:r>
          </w:p>
          <w:p>
            <w:pPr>
              <w:pStyle w:val="3"/>
              <w:spacing w:before="0" w:beforeAutospacing="0" w:after="0" w:afterAutospacing="0" w:line="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讨论嘉宾B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19:40-20:00</w:t>
            </w:r>
          </w:p>
        </w:tc>
        <w:tc>
          <w:tcPr>
            <w:tcW w:w="496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内分泌诊疗常见问题解答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9" w:type="dxa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20:00-20:10</w:t>
            </w:r>
          </w:p>
        </w:tc>
        <w:tc>
          <w:tcPr>
            <w:tcW w:w="496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会议主席</w:t>
            </w:r>
          </w:p>
        </w:tc>
      </w:tr>
    </w:tbl>
    <w:p>
      <w:pPr>
        <w:tabs>
          <w:tab w:val="left" w:pos="1064"/>
          <w:tab w:val="center" w:pos="4153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注：以上日程安排为暂定，请以实际发生为准</w:t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  <w:lang w:val="zh-TW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六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、项目时间计划表（暂定）</w:t>
      </w:r>
    </w:p>
    <w:p>
      <w:pPr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糖尿病诊疗技术院店交流研讨会二期项目预计召开70场，时间安排如下：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016"/>
        <w:gridCol w:w="1016"/>
        <w:gridCol w:w="616"/>
        <w:gridCol w:w="3016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舟山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2023年10月12日18:00-20:10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濮阳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锦州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丽江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2023年11月30日18:00-20:10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衡阳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2023年10月19日18:00-20:10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渭南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蓬莱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邯郸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齐齐哈尔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汕头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2023年10月29日18:00-20:10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2023年10月30日18:00-20:10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漳州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2023年11月2日18:00-20:10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连云港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2023年12月19日18:00-20:10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2023年11月3日18:00-20:10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石家庄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2023年12月25日18:00-20:10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2023年12月26日18:00-20:10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2023年12月27日18:00-20:10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2023年12月28日18:00-20:10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2023年11月11日18:00-20:10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2023年12月29日18:00-20:10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2023年12月30日18:00-20:10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2023年11月14日18:00-20:10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呼和浩特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2023年12月30日18:00-20:10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1064"/>
          <w:tab w:val="center" w:pos="4153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注：日期和时间有发生调整的可能性，具体以实际发生为准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zh-TW"/>
        </w:rPr>
        <w:br w:type="page"/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七、企业赞助项目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="宋体" w:hAnsi="宋体" w:eastAsia="宋体" w:cs="宋体"/>
          <w:bCs/>
          <w:spacing w:val="4"/>
          <w:sz w:val="24"/>
          <w:szCs w:val="24"/>
        </w:rPr>
      </w:pPr>
      <w:r>
        <w:rPr>
          <w:rFonts w:hint="eastAsia" w:ascii="宋体" w:hAnsi="宋体" w:eastAsia="宋体" w:cs="宋体"/>
          <w:bCs/>
          <w:spacing w:val="4"/>
          <w:sz w:val="24"/>
          <w:szCs w:val="24"/>
        </w:rPr>
        <w:t>企业支持项目可根据不同会议形式进行选择组合，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请赞助单位可与会务组联系签订赞助协议。</w:t>
      </w:r>
    </w:p>
    <w:tbl>
      <w:tblPr>
        <w:tblStyle w:val="5"/>
        <w:tblW w:w="47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3095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04" w:type="pct"/>
          </w:tcPr>
          <w:p>
            <w:pPr>
              <w:snapToGrid w:val="0"/>
              <w:spacing w:line="480" w:lineRule="atLeast"/>
              <w:ind w:firstLine="157" w:firstLineChars="78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648" w:type="pct"/>
          </w:tcPr>
          <w:p>
            <w:pPr>
              <w:snapToGrid w:val="0"/>
              <w:spacing w:line="480" w:lineRule="atLeas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项目描述</w:t>
            </w:r>
          </w:p>
        </w:tc>
        <w:tc>
          <w:tcPr>
            <w:tcW w:w="1648" w:type="pct"/>
          </w:tcPr>
          <w:p>
            <w:pPr>
              <w:snapToGrid w:val="0"/>
              <w:spacing w:line="480" w:lineRule="atLeas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单场价格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专题会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30分钟专题学术报告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背景板冠名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¥20,000/场次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签到展架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¥10,000/场次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场外展示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展示产品展架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¥10,000/场次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茶歇区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展示产品展架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¥10,000/场次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宣传视频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可播放公司/产品宣传视频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¥10,000/场次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日程展架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¥10,000/场次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邀请函冠名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¥8,000/场次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资料包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¥5,000/场次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签到台桌布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胸卡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瓶贴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会议手册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¥3,000/场次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4" w:type="pct"/>
            <w:vAlign w:val="center"/>
          </w:tcPr>
          <w:p>
            <w:pPr>
              <w:snapToGrid w:val="0"/>
              <w:spacing w:line="480" w:lineRule="atLeast"/>
              <w:ind w:firstLine="156" w:firstLineChars="78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讲台贴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可体现公司/产品Logo</w:t>
            </w:r>
          </w:p>
        </w:tc>
        <w:tc>
          <w:tcPr>
            <w:tcW w:w="1648" w:type="pct"/>
            <w:vAlign w:val="center"/>
          </w:tcPr>
          <w:p>
            <w:pPr>
              <w:snapToGrid w:val="0"/>
              <w:spacing w:line="480" w:lineRule="atLeast"/>
              <w:contextualSpacing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¥3,000/场次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  <w:b/>
          <w:sz w:val="24"/>
          <w:szCs w:val="24"/>
          <w:u w:val="single"/>
          <w:lang w:val="zh-TW" w:eastAsia="zh-TW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val="zh-TW"/>
        </w:rPr>
        <w:t xml:space="preserve">请各单位按照下面唯一指定帐户汇款赞助费： </w:t>
      </w:r>
    </w:p>
    <w:p>
      <w:pPr>
        <w:pStyle w:val="7"/>
        <w:numPr>
          <w:ilvl w:val="0"/>
          <w:numId w:val="3"/>
        </w:numPr>
        <w:spacing w:line="500" w:lineRule="exact"/>
        <w:ind w:firstLineChars="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户    名： 中关村精准医学基金会</w:t>
      </w:r>
    </w:p>
    <w:p>
      <w:pPr>
        <w:pStyle w:val="7"/>
        <w:numPr>
          <w:ilvl w:val="0"/>
          <w:numId w:val="3"/>
        </w:numPr>
        <w:spacing w:line="500" w:lineRule="exact"/>
        <w:ind w:firstLineChars="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 xml:space="preserve">账    号：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1121 1201 0400 01009</w:t>
      </w:r>
    </w:p>
    <w:p>
      <w:pPr>
        <w:pStyle w:val="7"/>
        <w:numPr>
          <w:ilvl w:val="0"/>
          <w:numId w:val="3"/>
        </w:numPr>
        <w:spacing w:line="500" w:lineRule="exact"/>
        <w:ind w:firstLineChars="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开 户 行： 中国农业银行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股份有限公司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北京航天桥支行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="宋体" w:hAnsi="宋体" w:cs="宋体"/>
          <w:bCs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4"/>
          <w:sz w:val="24"/>
          <w:szCs w:val="24"/>
        </w:rPr>
        <w:t xml:space="preserve">协会负责人：陈嘉珮 </w:t>
      </w:r>
      <w:r>
        <w:rPr>
          <w:rFonts w:hint="eastAsia" w:ascii="宋体" w:hAnsi="宋体" w:cs="宋体"/>
          <w:bCs/>
          <w:spacing w:val="4"/>
          <w:sz w:val="24"/>
          <w:szCs w:val="24"/>
          <w:lang w:val="en-US" w:eastAsia="zh-CN"/>
        </w:rPr>
        <w:t>18511011684</w:t>
      </w:r>
    </w:p>
    <w:p>
      <w:pPr>
        <w:pStyle w:val="8"/>
        <w:spacing w:line="360" w:lineRule="auto"/>
        <w:ind w:firstLine="0" w:firstLineChars="0"/>
        <w:jc w:val="left"/>
        <w:rPr>
          <w:rFonts w:hint="default" w:ascii="宋体" w:hAnsi="宋体" w:cs="宋体"/>
          <w:bCs/>
          <w:spacing w:val="4"/>
          <w:sz w:val="24"/>
          <w:szCs w:val="24"/>
          <w:lang w:val="en-US" w:eastAsia="zh-CN"/>
        </w:rPr>
      </w:pPr>
    </w:p>
    <w:p>
      <w:pPr>
        <w:spacing w:line="0" w:lineRule="atLeast"/>
        <w:jc w:val="right"/>
        <w:rPr>
          <w:rFonts w:hint="eastAsia" w:ascii="宋体" w:hAnsi="宋体" w:eastAsia="宋体" w:cs="宋体"/>
          <w:sz w:val="24"/>
          <w:szCs w:val="24"/>
          <w:lang w:val="zh-TW"/>
        </w:rPr>
      </w:pPr>
    </w:p>
    <w:p>
      <w:pPr>
        <w:spacing w:line="0" w:lineRule="atLeast"/>
        <w:jc w:val="right"/>
        <w:rPr>
          <w:rFonts w:hint="eastAsia" w:ascii="宋体" w:hAnsi="宋体" w:eastAsia="宋体" w:cs="宋体"/>
          <w:b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中关村精准医学基金会</w:t>
      </w:r>
    </w:p>
    <w:p>
      <w:pPr>
        <w:snapToGrid w:val="0"/>
        <w:spacing w:line="0" w:lineRule="atLeast"/>
        <w:ind w:left="1" w:firstLine="425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二〇二三年九月</w:t>
      </w:r>
      <w:r>
        <w:rPr>
          <w:rFonts w:hint="eastAsia" w:ascii="宋体" w:hAnsi="宋体" w:cs="宋体"/>
          <w:sz w:val="24"/>
          <w:szCs w:val="24"/>
          <w:lang w:eastAsia="zh-CN"/>
        </w:rPr>
        <w:t>二十一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left="210" w:leftChars="100" w:firstLine="423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F0127"/>
    <w:multiLevelType w:val="multilevel"/>
    <w:tmpl w:val="083F012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870682B"/>
    <w:multiLevelType w:val="multilevel"/>
    <w:tmpl w:val="3870682B"/>
    <w:lvl w:ilvl="0" w:tentative="0">
      <w:start w:val="1"/>
      <w:numFmt w:val="chineseCountingThousand"/>
      <w:lvlText w:val="%1、"/>
      <w:lvlJc w:val="left"/>
      <w:pPr>
        <w:ind w:left="540" w:hanging="420"/>
      </w:p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5CFC08EB"/>
    <w:multiLevelType w:val="multilevel"/>
    <w:tmpl w:val="5CFC08E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Y2ViMjhkNGQ2MDNmMmFiMjA5ZTgzZGMxZDQzMmIifQ=="/>
  </w:docVars>
  <w:rsids>
    <w:rsidRoot w:val="51100DC5"/>
    <w:rsid w:val="511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2023-10-17T06:05:00Z</dcterms:created>
  <dc:creator>♞赤道上的两极♛</dc:creator>
  <cp:lastModifiedBy>♞赤道上的两极♛</cp:lastModifiedBy>
  <dcterms:modified xsi:type="dcterms:W3CDTF">2023-10-17T06:06:38Z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E6F63CC6391A4E4BB0C823055A8B3331_11</vt:lpwstr>
  </property>
</Properties>
</file>